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E1" w:rsidRPr="00CA6BE1" w:rsidRDefault="00CA6BE1" w:rsidP="00CA6BE1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CA6BE1">
        <w:rPr>
          <w:b/>
          <w:bCs/>
          <w:i/>
          <w:u w:val="single"/>
        </w:rPr>
        <w:t xml:space="preserve">Новые документы в линейке систем </w:t>
      </w:r>
      <w:r w:rsidR="008F28DB" w:rsidRPr="00CA6BE1">
        <w:rPr>
          <w:b/>
          <w:bCs/>
          <w:i/>
          <w:u w:val="single"/>
        </w:rPr>
        <w:t>«</w:t>
      </w:r>
      <w:proofErr w:type="spellStart"/>
      <w:r w:rsidR="008F28DB" w:rsidRPr="00CA6BE1">
        <w:rPr>
          <w:b/>
          <w:bCs/>
          <w:i/>
          <w:u w:val="single"/>
        </w:rPr>
        <w:t>Техэксперт</w:t>
      </w:r>
      <w:proofErr w:type="spellEnd"/>
      <w:r w:rsidR="008F28DB" w:rsidRPr="00CA6BE1">
        <w:rPr>
          <w:b/>
          <w:bCs/>
          <w:i/>
          <w:u w:val="single"/>
        </w:rPr>
        <w:t>»</w:t>
      </w:r>
      <w:r w:rsidR="005022A1">
        <w:rPr>
          <w:b/>
          <w:bCs/>
          <w:i/>
          <w:u w:val="single"/>
        </w:rPr>
        <w:t xml:space="preserve"> для</w:t>
      </w:r>
      <w:r w:rsidRPr="00CA6BE1">
        <w:rPr>
          <w:b/>
          <w:bCs/>
          <w:i/>
          <w:u w:val="single"/>
        </w:rPr>
        <w:t xml:space="preserve"> энергетик</w:t>
      </w:r>
      <w:r w:rsidR="008F28DB">
        <w:rPr>
          <w:b/>
          <w:bCs/>
          <w:i/>
          <w:u w:val="single"/>
        </w:rPr>
        <w:t>и</w:t>
      </w:r>
      <w:r w:rsidRPr="00CA6BE1">
        <w:rPr>
          <w:b/>
          <w:bCs/>
          <w:i/>
          <w:u w:val="single"/>
        </w:rPr>
        <w:t xml:space="preserve"> за апрель</w:t>
      </w:r>
    </w:p>
    <w:p w:rsidR="00CA6BE1" w:rsidRDefault="00CA6BE1" w:rsidP="00CA6BE1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proofErr w:type="spellStart"/>
      <w:r w:rsidRPr="00CA6BE1">
        <w:rPr>
          <w:b/>
          <w:bCs/>
          <w:i/>
          <w:u w:val="single"/>
        </w:rPr>
        <w:t>Техэксперт</w:t>
      </w:r>
      <w:proofErr w:type="spellEnd"/>
      <w:r w:rsidRPr="00CA6BE1">
        <w:rPr>
          <w:b/>
          <w:bCs/>
          <w:i/>
          <w:u w:val="single"/>
        </w:rPr>
        <w:t>: Электроэнергетика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CA6BE1">
        <w:rPr>
          <w:b/>
          <w:bCs/>
          <w:i/>
          <w:u w:val="single"/>
        </w:rPr>
        <w:t>Основы правового регулирования ТЭК: 24 документа (представлены наиболее интересные)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4EF5968B" wp14:editId="3E9D272A">
            <wp:extent cx="184785" cy="184785"/>
            <wp:effectExtent l="0" t="0" r="0" b="5715"/>
            <wp:docPr id="25" name="Рисунок 25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Постановление Правительства РФ </w:t>
      </w:r>
      <w:hyperlink r:id="rId8" w:tooltip="&quot;Об утверждении Правил предоставления субсидий из федерального бюджета кредитным организациям на ...&quot;&#10;Постановление Правительства РФ от 02.04.2022 N 574&#10;Статус: действует с 05.04.2022" w:history="1">
        <w:r w:rsidRPr="00CA6BE1">
          <w:rPr>
            <w:rStyle w:val="a5"/>
            <w:color w:val="0000AA"/>
          </w:rPr>
          <w:t>от 02.04.2022 N 574</w:t>
        </w:r>
      </w:hyperlink>
      <w:r w:rsidRPr="00CA6BE1">
        <w:t xml:space="preserve"> «Об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</w:t>
      </w:r>
      <w:bookmarkStart w:id="0" w:name="_GoBack"/>
      <w:bookmarkEnd w:id="0"/>
      <w:r w:rsidRPr="00CA6BE1">
        <w:t>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2DF459D7" wp14:editId="12274FF2">
            <wp:extent cx="184785" cy="184785"/>
            <wp:effectExtent l="0" t="0" r="0" b="5715"/>
            <wp:docPr id="24" name="Рисунок 24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Постановление Правительства РФ </w:t>
      </w:r>
      <w:hyperlink r:id="rId9" w:tooltip="&quot;Об особенностях установления (корректировки) тарифов регулируемых организаций в сфере теплоснабжения, сфере водоснабжения и водоотведения в 2022 и 2023 годах&quot;&#10;Постановление Правительства РФ от 04.04.2022 N 582&#10;Статус: действует с 16.04.2022" w:history="1">
        <w:r w:rsidRPr="00CA6BE1">
          <w:rPr>
            <w:rStyle w:val="a5"/>
            <w:color w:val="0000AA"/>
          </w:rPr>
          <w:t>от 04.04.2022 N 582</w:t>
        </w:r>
      </w:hyperlink>
      <w:r w:rsidRPr="00CA6BE1">
        <w:t xml:space="preserve"> «Об особенностях установления (корректировки) тарифов регулируемых организаций в сфере теплоснабжения, сфере водоснабжения и водоотведения в 2022 и 2023 годах».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0932AB4B" wp14:editId="77E20E72">
            <wp:extent cx="184785" cy="184785"/>
            <wp:effectExtent l="0" t="0" r="0" b="5715"/>
            <wp:docPr id="23" name="Рисунок 23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proofErr w:type="gramStart"/>
      <w:r w:rsidRPr="00CA6BE1">
        <w:t xml:space="preserve">Приказ Минпромторга России </w:t>
      </w:r>
      <w:hyperlink r:id="rId10" w:tooltip="&quot;Об утверждении перечня оборудования, эксплуатируемого по итогам реализации проектов по модернизации ...&quot;&#10;Приказ Минпромторга России от 22.02.2022 N 544&#10;Статус: действует с 15.04.2022" w:history="1">
        <w:r w:rsidRPr="00CA6BE1">
          <w:rPr>
            <w:rStyle w:val="a5"/>
            <w:color w:val="0000AA"/>
          </w:rPr>
          <w:t>от 22.02.2022 N 544</w:t>
        </w:r>
      </w:hyperlink>
      <w:r w:rsidRPr="00CA6BE1">
        <w:t xml:space="preserve"> «Об утверждении перечня оборудования, эксплуатируемого по итогам реализации проектов по модернизации, реконструкции или строительству генерирующих объектов тепловых электростанций, включенных в перечень генерирующих объектов тепловых электростанций, подлежащих модернизации (реконструкции) или строительству в неценовых зонах оптового рынка электрической энергии и мощности, в отношении которого необходимо получить заключение о подтверждении производства промышленной продукции на территории Российской</w:t>
      </w:r>
      <w:proofErr w:type="gramEnd"/>
      <w:r w:rsidRPr="00CA6BE1">
        <w:t xml:space="preserve"> Федерации».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6512014" wp14:editId="6148720F">
            <wp:extent cx="184785" cy="184785"/>
            <wp:effectExtent l="0" t="0" r="0" b="5715"/>
            <wp:docPr id="22" name="Рисунок 22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Приказ Минпромторга России </w:t>
      </w:r>
      <w:hyperlink r:id="rId11" w:tooltip="&quot;Об утверждении Плана мероприятий по импортозамещению в отрасли энергетического машиностроения, электротехнической и кабельной промышленности Российской Федерации&quot;&#10;Приказ Минпромторга России от 02.07.2021 N 2422&#10;Статус: действует с 02.07.2021" w:history="1">
        <w:r w:rsidRPr="00CA6BE1">
          <w:rPr>
            <w:rStyle w:val="a5"/>
            <w:color w:val="0000AA"/>
          </w:rPr>
          <w:t>от 02.07.2021 N 2422</w:t>
        </w:r>
      </w:hyperlink>
      <w:r w:rsidRPr="00CA6BE1">
        <w:t xml:space="preserve"> «Об утверждении Плана мероприятий по импортозамещению в отрасли энергетического машиностроения, электротехнической и кабельной промышленности Российской Федерации».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34C9EA3" wp14:editId="1D6EB05A">
            <wp:extent cx="184785" cy="184785"/>
            <wp:effectExtent l="0" t="0" r="0" b="5715"/>
            <wp:docPr id="21" name="Рисунок 21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Приказ Минтруда России </w:t>
      </w:r>
      <w:hyperlink r:id="rId13" w:tooltip="&quot;Об утверждении профессионального стандарта &quot;Специалист по строительству, ремонту и обслуживанию источников тепла на твердом топливе непромышленного назначения&quot;&#10;Приказ Минтруда России от 09.03.2022 N 107н&#10;Статус: вступает в силу с 01.09.2022" w:history="1">
        <w:r w:rsidRPr="00CA6BE1">
          <w:rPr>
            <w:rStyle w:val="a5"/>
            <w:color w:val="E48B00"/>
          </w:rPr>
          <w:t>от 09.03.2022 N 107н</w:t>
        </w:r>
      </w:hyperlink>
      <w:r w:rsidRPr="00CA6BE1">
        <w:t xml:space="preserve"> «Об утверждении профессионального стандарта "Специалист по строительству, ремонту и обслуживанию источников тепла на твердом топливе непромышленного назначения"».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A703E11" wp14:editId="7F09F60D">
            <wp:extent cx="184785" cy="184785"/>
            <wp:effectExtent l="0" t="0" r="0" b="5715"/>
            <wp:docPr id="20" name="Рисунок 20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Приказ ФАС России (Федеральной антимонопольной службы) </w:t>
      </w:r>
      <w:hyperlink r:id="rId14" w:tooltip="&quot;О внесении изменений в Методические указания по расчету регулируемых цен (тарифов) на электрическую ...&quot;&#10;Приказ ФАС России (Федеральной антимонопольной службы) от 02.03.2022 N 173/22&#10;Статус: действует с 25.04.2022" w:history="1">
        <w:r w:rsidRPr="00CA6BE1">
          <w:rPr>
            <w:rStyle w:val="a5"/>
            <w:color w:val="0000AA"/>
          </w:rPr>
          <w:t>от 02.03.2022 N 173/22</w:t>
        </w:r>
      </w:hyperlink>
      <w:r w:rsidRPr="00CA6BE1">
        <w:t xml:space="preserve"> «О внесении изменений в Методические указания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объектах, утвержденные приказом ФАС России </w:t>
      </w:r>
      <w:hyperlink r:id="rId15" w:tooltip="&quot;Об утверждении Методических указаний по расчету регулируемых цен (тарифов) на электрическую ...&quot;&#10;Приказ ФАС России (Федеральной антимонопольной службы) от 29.05.2019 N 686/19&#10;Статус: действующая редакция (действ. с 25.04.2022)" w:history="1">
        <w:r w:rsidRPr="00CA6BE1">
          <w:rPr>
            <w:rStyle w:val="a5"/>
            <w:color w:val="0000AA"/>
          </w:rPr>
          <w:t>от 29 мая 2019 г. N 686/19</w:t>
        </w:r>
      </w:hyperlink>
      <w:r w:rsidRPr="00CA6BE1">
        <w:t>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C3155CC" wp14:editId="4BB53D5D">
            <wp:extent cx="184785" cy="184785"/>
            <wp:effectExtent l="0" t="0" r="0" b="5715"/>
            <wp:docPr id="19" name="Рисунок 19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Приказ </w:t>
      </w:r>
      <w:proofErr w:type="spellStart"/>
      <w:r w:rsidRPr="00CA6BE1">
        <w:t>Ростехнадзора</w:t>
      </w:r>
      <w:proofErr w:type="spellEnd"/>
      <w:r w:rsidRPr="00CA6BE1">
        <w:t xml:space="preserve"> </w:t>
      </w:r>
      <w:hyperlink r:id="rId16" w:tooltip="&quot;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&quot;&#10;Приказ Ростехнадзора от 29.10.2021 N 361&#10;Статус: действует с 23.04.2022" w:history="1">
        <w:r w:rsidRPr="00CA6BE1">
          <w:rPr>
            <w:rStyle w:val="a5"/>
            <w:color w:val="0000AA"/>
          </w:rPr>
          <w:t>от 29.10.2021 N 361</w:t>
        </w:r>
      </w:hyperlink>
      <w:r w:rsidRPr="00CA6BE1">
        <w:t xml:space="preserve"> «Об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02FFF2DA" wp14:editId="30145569">
            <wp:extent cx="184785" cy="184785"/>
            <wp:effectExtent l="0" t="0" r="0" b="5715"/>
            <wp:docPr id="18" name="Рисунок 18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Постановление Правительства РФ </w:t>
      </w:r>
      <w:hyperlink r:id="rId17" w:tooltip="&quot;О внесении изменений в Правила утверждения инвестиционных программ субъектов электроэнергетики&quot;&#10;Постановление Правительства РФ от 21.04.2022 N 725&#10;Статус: вступает в силу с 30.04.2022" w:history="1">
        <w:r w:rsidRPr="00CA6BE1">
          <w:rPr>
            <w:rStyle w:val="a5"/>
            <w:color w:val="E48B00"/>
          </w:rPr>
          <w:t>от 21.04.2022 N 725</w:t>
        </w:r>
      </w:hyperlink>
      <w:r w:rsidRPr="00CA6BE1">
        <w:t xml:space="preserve"> «О внесении изменений в Правила утверждения инвестиционных программ субъектов электроэнергетики».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171D6A2D" wp14:editId="5E7F0056">
            <wp:extent cx="184785" cy="184785"/>
            <wp:effectExtent l="0" t="0" r="0" b="5715"/>
            <wp:docPr id="17" name="Рисунок 17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Постановление Правительства РФ </w:t>
      </w:r>
      <w:hyperlink r:id="rId18" w:tooltip="&quot;О внесении изменения в Положение о составе и содержании документации по планировке территории, предусматривающей размещение одного или нескольких линейных объектов&quot;&#10;Постановление Правительства РФ от 02.04.2022 N 569&#10;Статус: действует с 13.04.2022" w:history="1">
        <w:r w:rsidRPr="00CA6BE1">
          <w:rPr>
            <w:rStyle w:val="a5"/>
            <w:color w:val="0000AA"/>
          </w:rPr>
          <w:t>от 02.04.2022 N 569</w:t>
        </w:r>
      </w:hyperlink>
      <w:r w:rsidRPr="00CA6BE1">
        <w:t xml:space="preserve"> «О внесении изменения в Положение о составе и содержании документации по планировке территории, предусматривающей размещение одного или нескольких линейных объектов».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493CC1BA" wp14:editId="3AE0D848">
            <wp:extent cx="184785" cy="184785"/>
            <wp:effectExtent l="0" t="0" r="0" b="5715"/>
            <wp:docPr id="16" name="Рисунок 16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Постановление Правительства РФ </w:t>
      </w:r>
      <w:hyperlink r:id="rId19" w:tooltip="&quot;О мерах по смягчению требований к конечным получателям средств субсидий из федерального бюджета ...&quot;&#10;Постановление Правительства РФ от 06.04.2022 N 606&#10;Статус: действует с 15.04.2022" w:history="1">
        <w:r w:rsidRPr="00CA6BE1">
          <w:rPr>
            <w:rStyle w:val="a5"/>
            <w:color w:val="0000AA"/>
          </w:rPr>
          <w:t>от 06.04.2022 N 606</w:t>
        </w:r>
      </w:hyperlink>
      <w:r w:rsidRPr="00CA6BE1">
        <w:t xml:space="preserve"> «О мерах по смягчению требований к конечным получателям средств субсидий из федерального бюджета, предоставляемых в целях реализации Национальной технологической инициативы, в 2022 году».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  <w:rPr>
          <w:highlight w:val="yellow"/>
        </w:rPr>
      </w:pPr>
      <w:r w:rsidRPr="006B5FB1">
        <w:rPr>
          <w:noProof/>
        </w:rPr>
        <w:drawing>
          <wp:inline distT="0" distB="0" distL="0" distR="0" wp14:anchorId="093D349C" wp14:editId="0C17F4DB">
            <wp:extent cx="184785" cy="184785"/>
            <wp:effectExtent l="0" t="0" r="0" b="5715"/>
            <wp:docPr id="15" name="Рисунок 15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B1">
        <w:t xml:space="preserve"> Приказ Минэнерго России, Министерства строительства и жилищно-коммунального хозяйства Российской Федерации, Ростехнадзора </w:t>
      </w:r>
      <w:hyperlink r:id="rId20" w:tooltip="&quot;О признании не действующими на территории Российской Федерации актов СССР, а также иных документов ...&quot;&#10;Приказ Минэнерго России от 05.04.2022 N 290/244/пр/106&#10;Приказ Министерства строительства и ...&#10;Статус: действует с 05.04.2022" w:history="1">
        <w:r w:rsidRPr="006B5FB1">
          <w:rPr>
            <w:rStyle w:val="a5"/>
            <w:color w:val="0000AA"/>
          </w:rPr>
          <w:t>от 05.04.2022 N 290/244/пр/106</w:t>
        </w:r>
      </w:hyperlink>
      <w:r w:rsidRPr="006B5FB1">
        <w:t xml:space="preserve"> «О признании не действующими на территории Российской Федерации актов СССР, а также иных документов, изданных центральными органами государственного управления СССР».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D2532D" w:rsidRDefault="00284F74" w:rsidP="00D2532D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D2532D">
        <w:rPr>
          <w:b/>
          <w:bCs/>
          <w:i/>
          <w:u w:val="single"/>
        </w:rPr>
        <w:t>Нормы, правила, стандарты в электроэнергетике: 38 документов (представлены наиболее интересные)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6B5FB1">
        <w:rPr>
          <w:noProof/>
        </w:rPr>
        <w:drawing>
          <wp:inline distT="0" distB="0" distL="0" distR="0" wp14:anchorId="751A3D85" wp14:editId="0AB6FB6D">
            <wp:extent cx="184785" cy="184785"/>
            <wp:effectExtent l="0" t="0" r="0" b="5715"/>
            <wp:docPr id="14" name="Рисунок 14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B1">
        <w:t xml:space="preserve"> НЦС от 28.03.2022 N 81-02-12-2022</w:t>
      </w:r>
      <w:r w:rsidRPr="00CA6BE1">
        <w:t xml:space="preserve"> «Укрупненные нормативы цены строительства. Сборник N 12. Наружные электрические сети».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735218DF" wp14:editId="2F910C5D">
            <wp:extent cx="184785" cy="184785"/>
            <wp:effectExtent l="0" t="0" r="0" b="5715"/>
            <wp:docPr id="13" name="Рисунок 13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r w:rsidRPr="006B5FB1">
        <w:t>НЦС от 28.03.2022 N 81-02-22-2022 «Укрупненные</w:t>
      </w:r>
      <w:r w:rsidRPr="00CA6BE1">
        <w:t xml:space="preserve"> нормативы цены строительства. Сборник N 22. Объекты использования атомной энергии».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6A940E18" wp14:editId="4CEDA568">
            <wp:extent cx="184785" cy="184785"/>
            <wp:effectExtent l="0" t="0" r="0" b="5715"/>
            <wp:docPr id="12" name="Рисунок 12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Стандарт организации </w:t>
      </w:r>
      <w:hyperlink r:id="rId21" w:tooltip="&quot;СТО 59012820.35.110.002-2022 Организация каналов информационного обмена между объектами электроэнергетики ...&quot;&#10;Статус: действует" w:history="1">
        <w:r w:rsidRPr="00CA6BE1">
          <w:rPr>
            <w:rStyle w:val="a5"/>
            <w:color w:val="0000AA"/>
          </w:rPr>
          <w:t>от 25.03.2022 N 59012820.35.110.002-2022</w:t>
        </w:r>
      </w:hyperlink>
      <w:r w:rsidRPr="00CA6BE1">
        <w:t xml:space="preserve"> «Организация каналов информационного обмена между объектами электроэнергетики, центрами управления сетями сетевых организаций, центрами управления </w:t>
      </w:r>
      <w:proofErr w:type="gramStart"/>
      <w:r w:rsidRPr="00CA6BE1">
        <w:t>ветровыми электростанциями</w:t>
      </w:r>
      <w:proofErr w:type="gramEnd"/>
      <w:r w:rsidRPr="00CA6BE1">
        <w:t xml:space="preserve">, центрами управления солнечными электростанциями и диспетчерскими центрами АО "СО ЕЭС" в сетях связи с коммутацией пакетов».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53EF55D4" wp14:editId="1FBC980F">
            <wp:extent cx="184785" cy="184785"/>
            <wp:effectExtent l="0" t="0" r="0" b="5715"/>
            <wp:docPr id="11" name="Рисунок 11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</w:t>
      </w:r>
      <w:r w:rsidRPr="004A67FD">
        <w:t>от 01.04.2022</w:t>
      </w:r>
      <w:r w:rsidRPr="00CA6BE1">
        <w:t xml:space="preserve"> </w:t>
      </w:r>
      <w:proofErr w:type="gramStart"/>
      <w:r w:rsidRPr="00CA6BE1">
        <w:t>к</w:t>
      </w:r>
      <w:proofErr w:type="gramEnd"/>
      <w:r w:rsidRPr="00CA6BE1">
        <w:t xml:space="preserve"> </w:t>
      </w:r>
      <w:r w:rsidRPr="006B5FB1">
        <w:t>ГОСТ 22483-2021 (IEC 60228:2004)</w:t>
      </w:r>
      <w:r w:rsidRPr="00CA6BE1">
        <w:t xml:space="preserve"> «Жилы токопроводящие для кабелей, проводов и шнуров».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21223C76" wp14:editId="39763982">
            <wp:extent cx="184785" cy="184785"/>
            <wp:effectExtent l="0" t="0" r="0" b="5715"/>
            <wp:docPr id="10" name="Рисунок 10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от 01.04.2022 </w:t>
      </w:r>
      <w:proofErr w:type="gramStart"/>
      <w:r w:rsidRPr="00CA6BE1">
        <w:t>к</w:t>
      </w:r>
      <w:proofErr w:type="gramEnd"/>
      <w:r w:rsidRPr="00CA6BE1">
        <w:t xml:space="preserve"> </w:t>
      </w:r>
      <w:hyperlink r:id="rId22" w:tooltip="&quot;ГОСТ IEC 60695-4-2021 Испытания на пожарную опасность электротехнической продукции. Термины и определения&quot;&#10;(утв. приказом Росстандарта от 29.06.2021 N 603-ст)&#10;Применяется с 01.01.2022&#10;Статус: действует с 01.01.2022" w:history="1">
        <w:proofErr w:type="gramStart"/>
        <w:r w:rsidRPr="00CA6BE1">
          <w:rPr>
            <w:rStyle w:val="a5"/>
            <w:color w:val="0000AA"/>
          </w:rPr>
          <w:t>ГОСТ</w:t>
        </w:r>
        <w:proofErr w:type="gramEnd"/>
        <w:r w:rsidRPr="00CA6BE1">
          <w:rPr>
            <w:rStyle w:val="a5"/>
            <w:color w:val="0000AA"/>
          </w:rPr>
          <w:t xml:space="preserve"> IEC 60695-4-2021</w:t>
        </w:r>
      </w:hyperlink>
      <w:r w:rsidRPr="00CA6BE1">
        <w:t xml:space="preserve"> «Испытания на пожарную опасность электротехнической продукции. Термины и определения».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07890460" wp14:editId="2E7989AE">
            <wp:extent cx="184785" cy="184785"/>
            <wp:effectExtent l="0" t="0" r="0" b="5715"/>
            <wp:docPr id="9" name="Рисунок 9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от 01.04.2022 к Изменению N 1 </w:t>
      </w:r>
      <w:hyperlink r:id="rId23" w:tooltip="&quot;ГОСТ 29322-2014 (IEC 60038:2009) Напряжения стандартные (с Изменением N 1)&quot;&#10;(утв. приказом Росстандарта от 25.11.2014 N 1745-ст)&#10;Применяется с 01.10.2015 взамен ГОСТ 29322-92&#10;Статус: действующая редакция (действ. с 01.06.2021)" w:history="1">
        <w:r w:rsidRPr="00CA6BE1">
          <w:rPr>
            <w:rStyle w:val="a5"/>
            <w:color w:val="0000AA"/>
          </w:rPr>
          <w:t>ГОСТ 29322-2014</w:t>
        </w:r>
      </w:hyperlink>
      <w:r w:rsidRPr="00CA6BE1">
        <w:t xml:space="preserve"> «Напряжения стандартные».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07A39189" wp14:editId="2912E686">
            <wp:extent cx="184785" cy="184785"/>
            <wp:effectExtent l="0" t="0" r="0" b="5715"/>
            <wp:docPr id="8" name="Рисунок 8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Документ без вида от 07.04.2022 «Методические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55226D88" wp14:editId="24D0E5DB">
            <wp:extent cx="184785" cy="184785"/>
            <wp:effectExtent l="0" t="0" r="0" b="5715"/>
            <wp:docPr id="7" name="Рисунок 7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hyperlink r:id="rId24" w:tooltip="&quot;ГОСТ Р МЭК 730-1-94 Автоматические электрические управляющие устройства бытового ...&quot;&#10;(утв. постановлением Госстандарта России от 16.02.1994 N 30)&#10;Применяется с 01.01.1995&#10;Статус: действует с 01.01.1995&#10;Применяется для целей технического регламента" w:history="1">
        <w:r w:rsidRPr="00CA6BE1">
          <w:rPr>
            <w:rStyle w:val="a5"/>
            <w:color w:val="0000AA"/>
          </w:rPr>
          <w:t xml:space="preserve">ГОСТ </w:t>
        </w:r>
        <w:proofErr w:type="gramStart"/>
        <w:r w:rsidRPr="00CA6BE1">
          <w:rPr>
            <w:rStyle w:val="a5"/>
            <w:color w:val="0000AA"/>
          </w:rPr>
          <w:t>Р</w:t>
        </w:r>
        <w:proofErr w:type="gramEnd"/>
        <w:r w:rsidRPr="00CA6BE1">
          <w:rPr>
            <w:rStyle w:val="a5"/>
            <w:color w:val="0000AA"/>
          </w:rPr>
          <w:t xml:space="preserve"> от 16.02.1994 N МЭК 730-1-94</w:t>
        </w:r>
      </w:hyperlink>
      <w:r w:rsidRPr="00CA6BE1">
        <w:t xml:space="preserve"> Автоматические электрические управляющие устройства бытового и аналогичного назначения. Общие требования и методы испытаний (принят в качестве межгосударственного стандарта </w:t>
      </w:r>
      <w:hyperlink r:id="rId25" w:tooltip="&quot;ГОСТ МЭК 730-1-95 Автоматические электрические управляющие устройства бытового и аналогичного назначения ...&quot;&#10;(утв. постановлением Госстандарта России от 16.02.1994 N 30)&#10;Применяется с 01.07.1996&#10;Статус: действующая редакция" w:history="1">
        <w:r w:rsidRPr="00CA6BE1">
          <w:rPr>
            <w:rStyle w:val="a5"/>
            <w:color w:val="0000AA"/>
          </w:rPr>
          <w:t>ГОСТ МЭК 730-1-95</w:t>
        </w:r>
      </w:hyperlink>
      <w:r w:rsidRPr="00CA6BE1">
        <w:t xml:space="preserve">)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Default="005022A1" w:rsidP="00CA6BE1">
      <w:pPr>
        <w:pStyle w:val="western"/>
        <w:spacing w:before="0" w:beforeAutospacing="0" w:after="0" w:line="240" w:lineRule="auto"/>
        <w:jc w:val="both"/>
      </w:pPr>
      <w:r w:rsidRPr="001627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4.65pt;height:14.65pt;visibility:visible;mso-wrap-style:square" o:bullet="t">
            <v:imagedata r:id="rId26" o:title="lu4036379qu_tmp_aff9c8e3ac338888"/>
          </v:shape>
        </w:pict>
      </w:r>
      <w:r w:rsidR="00284F74" w:rsidRPr="00CA6BE1">
        <w:t xml:space="preserve"> </w:t>
      </w:r>
      <w:r w:rsidR="00284F74" w:rsidRPr="006B5FB1">
        <w:t>ПНСТ от 28.02.2022 N 639-2022</w:t>
      </w:r>
      <w:r w:rsidR="00C773F2" w:rsidRPr="006B5FB1">
        <w:t>/МЭК</w:t>
      </w:r>
      <w:r w:rsidR="00C773F2" w:rsidRPr="00C773F2">
        <w:t xml:space="preserve"> 63129:2020</w:t>
      </w:r>
      <w:r w:rsidR="00284F74" w:rsidRPr="00CA6BE1">
        <w:t xml:space="preserve"> «Светотехнические изделия. Ме</w:t>
      </w:r>
      <w:r>
        <w:t>тоды измерения пусковых токов».</w:t>
      </w:r>
    </w:p>
    <w:p w:rsidR="007C0644" w:rsidRDefault="007C064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1F0D387C" wp14:editId="593CA2D8">
            <wp:extent cx="184785" cy="184785"/>
            <wp:effectExtent l="0" t="0" r="0" b="5715"/>
            <wp:docPr id="5" name="Рисунок 5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hyperlink r:id="rId27" w:tooltip="&quot;ГОСТ Р 70036-2022 Информационные технологии (ИТ). Интернет вещей. Протокол беспроводной передачи данных ...&quot;&#10;(утв. приказом Росстандарта от 05.03.2022 N 118-ст)&#10;Применяется с 01.04.2022 взамен ПНСТ 354-2019&#10;Статус: действует с 01.04.2022" w:history="1">
        <w:r w:rsidRPr="00CA6BE1">
          <w:rPr>
            <w:rStyle w:val="a5"/>
            <w:color w:val="0000AA"/>
          </w:rPr>
          <w:t xml:space="preserve">ГОСТ </w:t>
        </w:r>
        <w:proofErr w:type="gramStart"/>
        <w:r w:rsidRPr="00CA6BE1">
          <w:rPr>
            <w:rStyle w:val="a5"/>
            <w:color w:val="0000AA"/>
          </w:rPr>
          <w:t>Р</w:t>
        </w:r>
        <w:proofErr w:type="gramEnd"/>
        <w:r w:rsidRPr="00CA6BE1">
          <w:rPr>
            <w:rStyle w:val="a5"/>
            <w:color w:val="0000AA"/>
          </w:rPr>
          <w:t xml:space="preserve"> от 05.03.2022 N 70036-2022</w:t>
        </w:r>
      </w:hyperlink>
      <w:r w:rsidRPr="00CA6BE1">
        <w:t xml:space="preserve"> «Информационные технологии (ИТ). Интернет вещей. Протокол беспроводной передачи данных на основе узкополосной модуляции радиосигнала (NB-Fi)».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06402259" wp14:editId="657256B2">
            <wp:extent cx="184785" cy="184785"/>
            <wp:effectExtent l="0" t="0" r="0" b="5715"/>
            <wp:docPr id="4" name="Рисунок 4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r w:rsidRPr="006B5FB1">
        <w:t>ПНСТ от 09.03.2022 N 645-2022 «"Зеленые"</w:t>
      </w:r>
      <w:r w:rsidRPr="00CA6BE1">
        <w:t xml:space="preserve"> стандарты. Аккумуляторы литий-ионные. Критерии и показатели для подтверждения соответствия "зеленой" продукции».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6E74C480" wp14:editId="10A35A8A">
            <wp:extent cx="184785" cy="184785"/>
            <wp:effectExtent l="0" t="0" r="0" b="5715"/>
            <wp:docPr id="3" name="Рисунок 3" descr="C:\Users\CH1810~1\AppData\Local\Temp\lu4036379no.tmp\lu4036379q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H1810~1\AppData\Local\Temp\lu4036379no.tmp\lu4036379q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hyperlink r:id="rId28" w:tooltip="&quot;ГОСТ Р 58651.5-2022 Единая энергетическая система и изолированно работающие энергосистемы ...&quot;&#10;(утв. приказом Росстандарта от 14.03.2022 N 128-ст)&#10;Применяется с 01.04.2022&#10;Статус: действует с 01.04.2022" w:history="1">
        <w:r w:rsidRPr="00CA6BE1">
          <w:rPr>
            <w:rStyle w:val="a5"/>
            <w:color w:val="0000AA"/>
          </w:rPr>
          <w:t xml:space="preserve">ГОСТ </w:t>
        </w:r>
        <w:proofErr w:type="gramStart"/>
        <w:r w:rsidRPr="00CA6BE1">
          <w:rPr>
            <w:rStyle w:val="a5"/>
            <w:color w:val="0000AA"/>
          </w:rPr>
          <w:t>Р</w:t>
        </w:r>
        <w:proofErr w:type="gramEnd"/>
        <w:r w:rsidRPr="00CA6BE1">
          <w:rPr>
            <w:rStyle w:val="a5"/>
            <w:color w:val="0000AA"/>
          </w:rPr>
          <w:t xml:space="preserve"> от 14.03.2022 N 58651.5-2022</w:t>
        </w:r>
      </w:hyperlink>
      <w:r w:rsidRPr="00CA6BE1">
        <w:t xml:space="preserve"> «Единая энергетическая система и изолированно работающие энергосистемы. Информационная модель электроэнергетики. Профиль информационной модели коммерческого учета электрической энергии».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65D51328" wp14:editId="3A4CDA1F">
            <wp:extent cx="184785" cy="184785"/>
            <wp:effectExtent l="0" t="0" r="0" b="5715"/>
            <wp:docPr id="2" name="Рисунок 2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hyperlink r:id="rId29" w:tooltip="&quot;ГОСТ Р 50.08.04-2022 Система оценки соответствия в области использования атомной энергии. Результаты ...&quot;&#10;(утв. приказом Росстандарта от 16.03.2022 N 134-ст)&#10;Применяется с 01.06.2022. Заменяет ГОСТ Р ...&#10;Статус: вступает в силу с 01.06.2022" w:history="1">
        <w:r w:rsidRPr="00CA6BE1">
          <w:rPr>
            <w:rStyle w:val="a5"/>
            <w:color w:val="E48B00"/>
          </w:rPr>
          <w:t xml:space="preserve">ГОСТ </w:t>
        </w:r>
        <w:proofErr w:type="gramStart"/>
        <w:r w:rsidRPr="00CA6BE1">
          <w:rPr>
            <w:rStyle w:val="a5"/>
            <w:color w:val="E48B00"/>
          </w:rPr>
          <w:t>Р</w:t>
        </w:r>
        <w:proofErr w:type="gramEnd"/>
        <w:r w:rsidRPr="00CA6BE1">
          <w:rPr>
            <w:rStyle w:val="a5"/>
            <w:color w:val="E48B00"/>
          </w:rPr>
          <w:t xml:space="preserve"> от 16.03.2022 N 50.08.04-2022</w:t>
        </w:r>
      </w:hyperlink>
      <w:r w:rsidRPr="00CA6BE1">
        <w:t xml:space="preserve"> «Система оценки соответствия в области использования атомной энергии. Результаты (протоколы) испытаний продукции. Порядок признания». 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158A304" wp14:editId="30729C6F">
            <wp:extent cx="184785" cy="184785"/>
            <wp:effectExtent l="0" t="0" r="0" b="5715"/>
            <wp:docPr id="1" name="Рисунок 1" descr="C:\Users\CH1810~1\AppData\Local\Temp\lu4036379no.tmp\lu4036379q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H1810~1\AppData\Local\Temp\lu4036379no.tmp\lu4036379q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hyperlink r:id="rId30" w:tooltip="&quot;ГОСТ Р МЭК 62932-1-2022 Системы накопления энергии батарейные проточные. Часть 1. Термины и определения&quot;&#10;(утв. приказом Росстандарта от 24.03.2022 N 151-ст)&#10;Применяется с 01.01.2023&#10;Статус: вступает в силу с 01.01.2023" w:history="1">
        <w:r w:rsidRPr="00CA6BE1">
          <w:rPr>
            <w:rStyle w:val="a5"/>
            <w:color w:val="E48B00"/>
          </w:rPr>
          <w:t xml:space="preserve">ГОСТ </w:t>
        </w:r>
        <w:proofErr w:type="gramStart"/>
        <w:r w:rsidRPr="00CA6BE1">
          <w:rPr>
            <w:rStyle w:val="a5"/>
            <w:color w:val="E48B00"/>
          </w:rPr>
          <w:t>Р</w:t>
        </w:r>
        <w:proofErr w:type="gramEnd"/>
        <w:r w:rsidRPr="00CA6BE1">
          <w:rPr>
            <w:rStyle w:val="a5"/>
            <w:color w:val="E48B00"/>
          </w:rPr>
          <w:t xml:space="preserve"> от 24.03.2022 N МЭК 62932-1-2022</w:t>
        </w:r>
      </w:hyperlink>
      <w:r w:rsidRPr="00CA6BE1">
        <w:t xml:space="preserve"> «Системы накопления энергии батарейные проточные. Часть 1. Термины и определения».</w:t>
      </w:r>
    </w:p>
    <w:p w:rsidR="00CA6BE1" w:rsidRDefault="00CA6BE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CA6BE1">
        <w:rPr>
          <w:b/>
          <w:bCs/>
          <w:i/>
          <w:u w:val="single"/>
        </w:rPr>
        <w:lastRenderedPageBreak/>
        <w:t>Техэксперт: Теплоэнергетика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center"/>
        <w:rPr>
          <w:b/>
          <w:i/>
          <w:u w:val="single"/>
        </w:rPr>
      </w:pPr>
      <w:r w:rsidRPr="00CA6BE1">
        <w:rPr>
          <w:b/>
          <w:bCs/>
          <w:i/>
          <w:u w:val="single"/>
        </w:rPr>
        <w:t>Нормы, правила, стандарты в теплоэнергетике: 27 новых документов (представлены наиболее интересные)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7E808D8" wp14:editId="5BA81AFD">
            <wp:extent cx="184785" cy="184785"/>
            <wp:effectExtent l="0" t="0" r="0" b="5715"/>
            <wp:docPr id="34" name="Рисунок 34" descr="C:\Users\CH1810~1\AppData\Local\Temp\lu4036379no.tmp\lu4036379r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H1810~1\AppData\Local\Temp\lu4036379no.tmp\lu4036379r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Рекомендации </w:t>
      </w:r>
      <w:hyperlink r:id="rId31" w:tooltip="&quot;Р НП &quot;АВОК&quot; 6.4.2-2021 Компенсаторы сильфонные и опоры для внутренних инженерных систем&quot;&#10;(утв. приказом НП &quot;АВОК&quot; от 14.12.2021)&#10;Применяется с 21.12.2021&#10;Статус: действует с 21.12.2021" w:history="1">
        <w:r w:rsidRPr="00CA6BE1">
          <w:rPr>
            <w:rStyle w:val="a5"/>
            <w:color w:val="0000AA"/>
          </w:rPr>
          <w:t>от 14.12.2021 N 6.4.2-2021</w:t>
        </w:r>
      </w:hyperlink>
      <w:r w:rsidR="004655A6">
        <w:t xml:space="preserve"> НП «АВОК»</w:t>
      </w:r>
      <w:r w:rsidRPr="00CA6BE1">
        <w:t xml:space="preserve"> «Компенсаторы </w:t>
      </w:r>
      <w:proofErr w:type="spellStart"/>
      <w:r w:rsidRPr="00CA6BE1">
        <w:t>сильфонные</w:t>
      </w:r>
      <w:proofErr w:type="spellEnd"/>
      <w:r w:rsidRPr="00CA6BE1">
        <w:t xml:space="preserve"> и опоры для</w:t>
      </w:r>
      <w:r w:rsidR="00066541">
        <w:t xml:space="preserve"> внутренних инженерных систем».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5B20318D" wp14:editId="7D19DFA9">
            <wp:extent cx="184785" cy="184785"/>
            <wp:effectExtent l="0" t="0" r="0" b="5715"/>
            <wp:docPr id="33" name="Рисунок 33" descr="C:\Users\CH1810~1\AppData\Local\Temp\lu4036379no.tmp\lu4036379r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H1810~1\AppData\Local\Temp\lu4036379no.tmp\lu4036379r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Документ без вида </w:t>
      </w:r>
      <w:hyperlink r:id="rId32" w:tooltip="&quot;И N 23 СД-80* Инструкция по дефектоскопии гибов трубопроводов из перлитной стали (актуализирована в 2012 ...&quot;&#10;(утв. приказом АО &quot;Концерн Росэнергоатом&quot; от 12.09.2012 N 9/841-П)&#10; от 12.09.2012 N 23 ...&#10;Статус: действует с 01.11.2012" w:history="1">
        <w:r w:rsidRPr="00CA6BE1">
          <w:rPr>
            <w:rStyle w:val="a5"/>
            <w:color w:val="0000AA"/>
          </w:rPr>
          <w:t>от 12.09.2012 N 23</w:t>
        </w:r>
      </w:hyperlink>
      <w:r w:rsidRPr="00CA6BE1">
        <w:t xml:space="preserve"> СД-80* «Инструкция по дефектоскопии гибов трубопроводов из перлитной стал</w:t>
      </w:r>
      <w:r w:rsidR="00066541">
        <w:t>и (актуализирована в 2012 г.)».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64A656BF" wp14:editId="5C5ABD12">
            <wp:extent cx="184785" cy="184785"/>
            <wp:effectExtent l="0" t="0" r="0" b="5715"/>
            <wp:docPr id="32" name="Рисунок 32" descr="C:\Users\CH1810~1\AppData\Local\Temp\lu4036379no.tmp\lu4036379r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CH1810~1\AppData\Local\Temp\lu4036379no.tmp\lu4036379r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</w:t>
      </w:r>
      <w:r w:rsidRPr="006B5FB1">
        <w:t>НЦС от 28.03.2022 N 81-02-13-2022</w:t>
      </w:r>
      <w:r w:rsidRPr="00CA6BE1">
        <w:t xml:space="preserve"> «Укрупненные нормативы цены строительства. Сборник</w:t>
      </w:r>
      <w:r w:rsidR="00066541">
        <w:t xml:space="preserve"> N 13. Наружные тепловые сети».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201433A8" wp14:editId="420E7EE3">
            <wp:extent cx="184785" cy="184785"/>
            <wp:effectExtent l="0" t="0" r="0" b="5715"/>
            <wp:docPr id="31" name="Рисунок 31" descr="C:\Users\CH1810~1\AppData\Local\Temp\lu4036379no.tmp\lu4036379r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CH1810~1\AppData\Local\Temp\lu4036379no.tmp\lu4036379r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от 01.04.2022 к Изменению N 1 </w:t>
      </w:r>
      <w:hyperlink r:id="rId33" w:tooltip="&quot;ГОСТ 28969-91 Турбины паровые стационарные малой мощности. Общие ...&quot;&#10;(утв. постановлением Госстандарта СССР от 09.04.1991 N 471)&#10;Применяется с ...&#10;Статус: действующая редакция (действ. с 01.06.2021)&#10;Применяется для целей технического регламента" w:history="1">
        <w:r w:rsidRPr="00CA6BE1">
          <w:rPr>
            <w:rStyle w:val="a5"/>
            <w:color w:val="0000AA"/>
          </w:rPr>
          <w:t>ГОСТ 28969-91</w:t>
        </w:r>
      </w:hyperlink>
      <w:r w:rsidRPr="00CA6BE1">
        <w:t xml:space="preserve"> «Турбины паровые стационарные малой мощнос</w:t>
      </w:r>
      <w:r w:rsidR="00066541">
        <w:t>ти. Общие технические условия».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41268F8D" wp14:editId="7F5DD9D4">
            <wp:extent cx="184785" cy="184785"/>
            <wp:effectExtent l="0" t="0" r="0" b="5715"/>
            <wp:docPr id="30" name="Рисунок 30" descr="C:\Users\CH1810~1\AppData\Local\Temp\lu4036379no.tmp\lu4036379r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CH1810~1\AppData\Local\Temp\lu4036379no.tmp\lu4036379r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от 01.04.2022 к Изменению N </w:t>
      </w:r>
      <w:r w:rsidRPr="006B5FB1">
        <w:t>2 ГОСТ 17378-2001 (ИСО 3419-81) «</w:t>
      </w:r>
      <w:r w:rsidRPr="00CA6BE1">
        <w:t>Детали трубопроводов бесшовные приварные из углеродистой и низколегированной стали. Перех</w:t>
      </w:r>
      <w:r w:rsidR="00066541">
        <w:t>оды. Конструкция».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4E7A9067" wp14:editId="4F0298F5">
            <wp:extent cx="184785" cy="184785"/>
            <wp:effectExtent l="0" t="0" r="0" b="5715"/>
            <wp:docPr id="29" name="Рисунок 29" descr="C:\Users\CH1810~1\AppData\Local\Temp\lu4036379no.tmp\lu4036379r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CH1810~1\AppData\Local\Temp\lu4036379no.tmp\lu4036379r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BE1">
        <w:t xml:space="preserve"> Поправка от 01.04.2022 к Изменению N 3 </w:t>
      </w:r>
      <w:hyperlink r:id="rId34" w:tooltip="&quot;ГОСТ 31294-2005 Клапаны предохранительные прямого действия. Общие ...&quot;&#10;(утв. приказом Росстандарта от 28.04.2008 N 91-ст)&#10;Применяется с 01.10.2008 ...&#10;Статус: действующая редакция (действ. с 01.07.2021)&#10;Применяется для целей технического регламента" w:history="1">
        <w:r w:rsidRPr="00CA6BE1">
          <w:rPr>
            <w:rStyle w:val="a5"/>
            <w:color w:val="0000AA"/>
          </w:rPr>
          <w:t>ГОСТ 31294-2005</w:t>
        </w:r>
      </w:hyperlink>
      <w:r w:rsidRPr="00CA6BE1">
        <w:t xml:space="preserve"> </w:t>
      </w:r>
      <w:r w:rsidR="00CA6BE1" w:rsidRPr="00CA6BE1">
        <w:t>«</w:t>
      </w:r>
      <w:r w:rsidRPr="00CA6BE1">
        <w:t>Клапаны предохранительные прямого действия. Общие технические условия</w:t>
      </w:r>
      <w:r w:rsidR="00CA6BE1" w:rsidRPr="00CA6BE1">
        <w:t>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1B2CB2B" wp14:editId="3328F422">
            <wp:extent cx="184785" cy="184785"/>
            <wp:effectExtent l="0" t="0" r="0" b="5715"/>
            <wp:docPr id="28" name="Рисунок 28" descr="C:\Users\CH1810~1\AppData\Local\Temp\lu4036379no.tmp\lu4036379ru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CH1810~1\AppData\Local\Temp\lu4036379no.tmp\lu4036379ru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E1" w:rsidRPr="00CA6BE1">
        <w:t xml:space="preserve"> Изменение </w:t>
      </w:r>
      <w:hyperlink r:id="rId35" w:tooltip="&quot;О применении отдельных положений Указа Президента Российской Федерации от 28 февраля 2022 года N 79 &quot;О применении ...&quot;&#10;Официальное разъяснение Банка России от 18.03.2022 N 2-ОР" w:history="1">
        <w:r w:rsidR="00CA6BE1" w:rsidRPr="00CA6BE1">
          <w:rPr>
            <w:rStyle w:val="a5"/>
            <w:color w:val="0000AA"/>
          </w:rPr>
          <w:t>от 18.03.2022 N 2</w:t>
        </w:r>
      </w:hyperlink>
      <w:r w:rsidRPr="00CA6BE1">
        <w:t xml:space="preserve"> к </w:t>
      </w:r>
      <w:hyperlink r:id="rId36" w:tooltip="&quot;СП 33.13330.2012 Расчет на прочность стальных трубопроводов ...&quot;&#10;(утв. приказом Минрегиона России от 29.12.2011 N 621)&#10;Свод правил от 29.12.2011 N ...&#10;Статус: действующая редакция (действ. с 19.02.2017)&#10;Применяется для целей технического регламента" w:history="1">
        <w:r w:rsidRPr="00CA6BE1">
          <w:rPr>
            <w:rStyle w:val="a5"/>
            <w:color w:val="0000AA"/>
          </w:rPr>
          <w:t>СП 33.13330.2012</w:t>
        </w:r>
      </w:hyperlink>
      <w:r w:rsidRPr="00CA6BE1">
        <w:t xml:space="preserve"> </w:t>
      </w:r>
      <w:r w:rsidR="00CA6BE1" w:rsidRPr="00CA6BE1">
        <w:t>«</w:t>
      </w:r>
      <w:hyperlink r:id="rId37" w:tooltip="&quot;СНиП 2.04.12-86 Расчет на прочность стальных трубопроводов&quot;&#10;(утв. постановлением Госстроя СССР от 07.04.1986 N 41)&#10;СНиП от 07.04.1986 N 2.04.12-86&#10;Свод правил от ...&#10;Статус: действует с 01.01.1987&#10;Применяется для целей технического регламента" w:history="1">
        <w:r w:rsidRPr="00CA6BE1">
          <w:rPr>
            <w:rStyle w:val="a5"/>
            <w:color w:val="0000AA"/>
          </w:rPr>
          <w:t>СНиП 2.04.12-86</w:t>
        </w:r>
      </w:hyperlink>
      <w:r w:rsidRPr="00CA6BE1">
        <w:t xml:space="preserve"> Расчет на пр</w:t>
      </w:r>
      <w:r w:rsidR="00CA6BE1" w:rsidRPr="00CA6BE1">
        <w:t>очность стальных трубопроводов».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452A8914" wp14:editId="0BD99E1C">
            <wp:extent cx="184785" cy="184785"/>
            <wp:effectExtent l="0" t="0" r="0" b="5715"/>
            <wp:docPr id="27" name="Рисунок 27" descr="C:\Users\CH1810~1\AppData\Local\Temp\lu4036379no.tmp\lu4036379r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H1810~1\AppData\Local\Temp\lu4036379no.tmp\lu4036379r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E1" w:rsidRPr="00CA6BE1">
        <w:t xml:space="preserve"> Стандарт организации ЦКБА </w:t>
      </w:r>
      <w:hyperlink r:id="rId38" w:tooltip="&quot;СТ ЦКБА 124-2021 Арматура трубопроводная. Фланцевые соединения. Методика силового расчета&quot; " w:history="1">
        <w:r w:rsidR="00CA6BE1" w:rsidRPr="00CA6BE1">
          <w:rPr>
            <w:rStyle w:val="a5"/>
            <w:color w:val="E48B00"/>
          </w:rPr>
          <w:t>от 09.04.2021 N 124-2021</w:t>
        </w:r>
      </w:hyperlink>
      <w:r w:rsidR="00CA6BE1" w:rsidRPr="00CA6BE1">
        <w:t xml:space="preserve"> «</w:t>
      </w:r>
      <w:r w:rsidRPr="00CA6BE1">
        <w:t>Арматура трубопроводная. Фланцевые соединения. Методика силового расчета</w:t>
      </w:r>
      <w:r w:rsidR="00CA6BE1" w:rsidRPr="00CA6BE1">
        <w:t>».</w:t>
      </w: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</w:p>
    <w:p w:rsidR="00284F74" w:rsidRPr="00CA6BE1" w:rsidRDefault="00284F74" w:rsidP="00CA6BE1">
      <w:pPr>
        <w:pStyle w:val="western"/>
        <w:spacing w:before="0" w:beforeAutospacing="0" w:after="0" w:line="240" w:lineRule="auto"/>
        <w:jc w:val="both"/>
      </w:pPr>
      <w:r w:rsidRPr="00CA6BE1">
        <w:rPr>
          <w:noProof/>
        </w:rPr>
        <w:drawing>
          <wp:inline distT="0" distB="0" distL="0" distR="0" wp14:anchorId="3693437B" wp14:editId="4A909F13">
            <wp:extent cx="184785" cy="184785"/>
            <wp:effectExtent l="0" t="0" r="0" b="5715"/>
            <wp:docPr id="26" name="Рисунок 26" descr="C:\Users\CH1810~1\AppData\Local\Temp\lu4036379no.tmp\lu4036379ru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CH1810~1\AppData\Local\Temp\lu4036379no.tmp\lu4036379ru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E1" w:rsidRPr="00CA6BE1">
        <w:t xml:space="preserve"> Стандарт организации ЦКБА </w:t>
      </w:r>
      <w:hyperlink r:id="rId39" w:tooltip="&quot;СТ ЦКБА 127-2021 Арматура трубопроводная. Опросные листы&quot; " w:history="1">
        <w:r w:rsidR="00CA6BE1" w:rsidRPr="00CA6BE1">
          <w:rPr>
            <w:rStyle w:val="a5"/>
            <w:color w:val="E48B00"/>
          </w:rPr>
          <w:t>от 03.06.2021 N 127-2021</w:t>
        </w:r>
      </w:hyperlink>
      <w:r w:rsidR="00CA6BE1" w:rsidRPr="00CA6BE1">
        <w:t xml:space="preserve"> «</w:t>
      </w:r>
      <w:r w:rsidRPr="00CA6BE1">
        <w:t>Арматура трубопроводная. Опросные листы</w:t>
      </w:r>
      <w:r w:rsidR="00CA6BE1" w:rsidRPr="00CA6BE1">
        <w:t>».</w:t>
      </w:r>
    </w:p>
    <w:sectPr w:rsidR="00284F74" w:rsidRPr="00CA6BE1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44" w:rsidRDefault="007C0644" w:rsidP="007C0644">
      <w:pPr>
        <w:spacing w:after="0" w:line="240" w:lineRule="auto"/>
      </w:pPr>
      <w:r>
        <w:separator/>
      </w:r>
    </w:p>
  </w:endnote>
  <w:endnote w:type="continuationSeparator" w:id="0">
    <w:p w:rsidR="007C0644" w:rsidRDefault="007C0644" w:rsidP="007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44" w:rsidRDefault="007C0644" w:rsidP="007C0644">
      <w:pPr>
        <w:spacing w:after="0" w:line="240" w:lineRule="auto"/>
      </w:pPr>
      <w:r>
        <w:separator/>
      </w:r>
    </w:p>
  </w:footnote>
  <w:footnote w:type="continuationSeparator" w:id="0">
    <w:p w:rsidR="007C0644" w:rsidRDefault="007C0644" w:rsidP="007C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44" w:rsidRDefault="007C0644" w:rsidP="007C0644">
    <w:pPr>
      <w:pStyle w:val="a6"/>
      <w:ind w:left="-142"/>
    </w:pPr>
    <w:r>
      <w:rPr>
        <w:noProof/>
        <w:lang w:eastAsia="ru-RU"/>
      </w:rPr>
      <w:drawing>
        <wp:inline distT="0" distB="0" distL="0" distR="0" wp14:anchorId="0024C9FD" wp14:editId="1E65B1F9">
          <wp:extent cx="2127250" cy="679450"/>
          <wp:effectExtent l="0" t="0" r="6350" b="6350"/>
          <wp:docPr id="35" name="Рисунок 35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readOnly" w:enforcement="1" w:cryptProviderType="rsaFull" w:cryptAlgorithmClass="hash" w:cryptAlgorithmType="typeAny" w:cryptAlgorithmSid="4" w:cryptSpinCount="100000" w:hash="E2YbSyeul3ClcPGAkH52NTYbfk0=" w:salt="WG6usL9OdRzIFQuK0xhx2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9"/>
    <w:rsid w:val="00066541"/>
    <w:rsid w:val="00165092"/>
    <w:rsid w:val="00177001"/>
    <w:rsid w:val="001B12EA"/>
    <w:rsid w:val="00284F74"/>
    <w:rsid w:val="00464BD9"/>
    <w:rsid w:val="004655A6"/>
    <w:rsid w:val="004A67FD"/>
    <w:rsid w:val="005022A1"/>
    <w:rsid w:val="005E72B1"/>
    <w:rsid w:val="00617BF9"/>
    <w:rsid w:val="006B5FB1"/>
    <w:rsid w:val="007B2C12"/>
    <w:rsid w:val="007C0644"/>
    <w:rsid w:val="008F28DB"/>
    <w:rsid w:val="00AA6171"/>
    <w:rsid w:val="00AD3CE7"/>
    <w:rsid w:val="00C227F9"/>
    <w:rsid w:val="00C773F2"/>
    <w:rsid w:val="00CA6BE1"/>
    <w:rsid w:val="00D2532D"/>
    <w:rsid w:val="00E66362"/>
    <w:rsid w:val="00E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4F7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644"/>
  </w:style>
  <w:style w:type="paragraph" w:styleId="a8">
    <w:name w:val="footer"/>
    <w:basedOn w:val="a"/>
    <w:link w:val="a9"/>
    <w:uiPriority w:val="99"/>
    <w:unhideWhenUsed/>
    <w:rsid w:val="007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4F7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F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644"/>
  </w:style>
  <w:style w:type="paragraph" w:styleId="a8">
    <w:name w:val="footer"/>
    <w:basedOn w:val="a"/>
    <w:link w:val="a9"/>
    <w:uiPriority w:val="99"/>
    <w:unhideWhenUsed/>
    <w:rsid w:val="007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167193" TargetMode="External"/><Relationship Id="rId13" Type="http://schemas.openxmlformats.org/officeDocument/2006/relationships/hyperlink" Target="kodeks://link/d?nd=350112574" TargetMode="External"/><Relationship Id="rId18" Type="http://schemas.openxmlformats.org/officeDocument/2006/relationships/hyperlink" Target="kodeks://link/d?nd=350167192" TargetMode="External"/><Relationship Id="rId26" Type="http://schemas.openxmlformats.org/officeDocument/2006/relationships/image" Target="media/image3.gif"/><Relationship Id="rId39" Type="http://schemas.openxmlformats.org/officeDocument/2006/relationships/hyperlink" Target="kodeks://link/d?nd=727929407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350166368" TargetMode="External"/><Relationship Id="rId34" Type="http://schemas.openxmlformats.org/officeDocument/2006/relationships/hyperlink" Target="kodeks://link/d?nd=120006394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17" Type="http://schemas.openxmlformats.org/officeDocument/2006/relationships/hyperlink" Target="kodeks://link/d?nd=350258184" TargetMode="External"/><Relationship Id="rId25" Type="http://schemas.openxmlformats.org/officeDocument/2006/relationships/hyperlink" Target="kodeks://link/d?nd=1200013255" TargetMode="External"/><Relationship Id="rId33" Type="http://schemas.openxmlformats.org/officeDocument/2006/relationships/hyperlink" Target="kodeks://link/d?nd=1200011639" TargetMode="External"/><Relationship Id="rId38" Type="http://schemas.openxmlformats.org/officeDocument/2006/relationships/hyperlink" Target="kodeks://link/d?nd=7279293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727092804" TargetMode="External"/><Relationship Id="rId20" Type="http://schemas.openxmlformats.org/officeDocument/2006/relationships/hyperlink" Target="kodeks://link/d?nd=350197794" TargetMode="External"/><Relationship Id="rId29" Type="http://schemas.openxmlformats.org/officeDocument/2006/relationships/hyperlink" Target="kodeks://link/d?nd=120018352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350203079" TargetMode="External"/><Relationship Id="rId24" Type="http://schemas.openxmlformats.org/officeDocument/2006/relationships/hyperlink" Target="kodeks://link/d?nd=1200134075" TargetMode="External"/><Relationship Id="rId32" Type="http://schemas.openxmlformats.org/officeDocument/2006/relationships/hyperlink" Target="kodeks://link/d?nd=350130518" TargetMode="External"/><Relationship Id="rId37" Type="http://schemas.openxmlformats.org/officeDocument/2006/relationships/hyperlink" Target="kodeks://link/d?nd=871001034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kodeks://link/d?nd=560345660" TargetMode="External"/><Relationship Id="rId23" Type="http://schemas.openxmlformats.org/officeDocument/2006/relationships/hyperlink" Target="kodeks://link/d?nd=1200115397" TargetMode="External"/><Relationship Id="rId28" Type="http://schemas.openxmlformats.org/officeDocument/2006/relationships/hyperlink" Target="kodeks://link/d?nd=1200183499" TargetMode="External"/><Relationship Id="rId36" Type="http://schemas.openxmlformats.org/officeDocument/2006/relationships/hyperlink" Target="kodeks://link/d?nd=1200092599" TargetMode="External"/><Relationship Id="rId10" Type="http://schemas.openxmlformats.org/officeDocument/2006/relationships/hyperlink" Target="kodeks://link/d?nd=350030512" TargetMode="External"/><Relationship Id="rId19" Type="http://schemas.openxmlformats.org/officeDocument/2006/relationships/hyperlink" Target="kodeks://link/d?nd=350177868" TargetMode="External"/><Relationship Id="rId31" Type="http://schemas.openxmlformats.org/officeDocument/2006/relationships/hyperlink" Target="kodeks://link/d?nd=350111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184136" TargetMode="External"/><Relationship Id="rId14" Type="http://schemas.openxmlformats.org/officeDocument/2006/relationships/hyperlink" Target="kodeks://link/d?nd=350112576" TargetMode="External"/><Relationship Id="rId22" Type="http://schemas.openxmlformats.org/officeDocument/2006/relationships/hyperlink" Target="kodeks://link/d?nd=1200180199" TargetMode="External"/><Relationship Id="rId27" Type="http://schemas.openxmlformats.org/officeDocument/2006/relationships/hyperlink" Target="kodeks://link/d?nd=1200183440" TargetMode="External"/><Relationship Id="rId30" Type="http://schemas.openxmlformats.org/officeDocument/2006/relationships/hyperlink" Target="kodeks://link/d?nd=1200183576" TargetMode="External"/><Relationship Id="rId35" Type="http://schemas.openxmlformats.org/officeDocument/2006/relationships/hyperlink" Target="kodeks://link/d?nd=3500309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2268</Words>
  <Characters>12930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Кристина Александровна</dc:creator>
  <cp:keywords/>
  <dc:description/>
  <cp:lastModifiedBy>Черноусова Кристина Александровна</cp:lastModifiedBy>
  <cp:revision>21</cp:revision>
  <dcterms:created xsi:type="dcterms:W3CDTF">2022-04-28T08:12:00Z</dcterms:created>
  <dcterms:modified xsi:type="dcterms:W3CDTF">2022-05-12T13:40:00Z</dcterms:modified>
</cp:coreProperties>
</file>